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224B" w14:textId="316A8851" w:rsidR="00322985" w:rsidRDefault="00322985" w:rsidP="00322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E SHQIPËRISË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EFC4C76" wp14:editId="100E3E2F">
            <wp:extent cx="1107094" cy="850265"/>
            <wp:effectExtent l="0" t="0" r="0" b="6985"/>
            <wp:docPr id="2" name="Picture 2" descr="Birësim me Pëlqim - K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ësim me Pëlqim - KSH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51" cy="85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7FB3" w14:textId="63DD33D2" w:rsidR="00322985" w:rsidRPr="00C65DF8" w:rsidRDefault="00322985" w:rsidP="00322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F8">
        <w:rPr>
          <w:rFonts w:ascii="Times New Roman" w:hAnsi="Times New Roman" w:cs="Times New Roman"/>
          <w:b/>
          <w:sz w:val="28"/>
          <w:szCs w:val="28"/>
        </w:rPr>
        <w:t>MINISTRIA E DREJT</w:t>
      </w:r>
      <w:r>
        <w:rPr>
          <w:rFonts w:ascii="Times New Roman" w:hAnsi="Times New Roman" w:cs="Times New Roman"/>
          <w:b/>
          <w:sz w:val="28"/>
          <w:szCs w:val="28"/>
        </w:rPr>
        <w:t>Ë</w:t>
      </w:r>
      <w:r w:rsidRPr="00C65DF8">
        <w:rPr>
          <w:rFonts w:ascii="Times New Roman" w:hAnsi="Times New Roman" w:cs="Times New Roman"/>
          <w:b/>
          <w:sz w:val="28"/>
          <w:szCs w:val="28"/>
        </w:rPr>
        <w:t>SIS</w:t>
      </w:r>
      <w:r>
        <w:rPr>
          <w:rFonts w:ascii="Times New Roman" w:hAnsi="Times New Roman" w:cs="Times New Roman"/>
          <w:b/>
          <w:sz w:val="28"/>
          <w:szCs w:val="28"/>
        </w:rPr>
        <w:t>Ë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9ECB171" w14:textId="3376A758" w:rsidR="00322985" w:rsidRPr="00C65DF8" w:rsidRDefault="00322985" w:rsidP="00322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F8">
        <w:rPr>
          <w:rFonts w:ascii="Times New Roman" w:hAnsi="Times New Roman" w:cs="Times New Roman"/>
          <w:b/>
          <w:sz w:val="28"/>
          <w:szCs w:val="28"/>
        </w:rPr>
        <w:t>KOMITETI SHQIPTAR I BIR</w:t>
      </w:r>
      <w:r>
        <w:rPr>
          <w:rFonts w:ascii="Times New Roman" w:hAnsi="Times New Roman" w:cs="Times New Roman"/>
          <w:b/>
          <w:sz w:val="28"/>
          <w:szCs w:val="28"/>
        </w:rPr>
        <w:t>Ë</w:t>
      </w:r>
      <w:r w:rsidRPr="00C65DF8">
        <w:rPr>
          <w:rFonts w:ascii="Times New Roman" w:hAnsi="Times New Roman" w:cs="Times New Roman"/>
          <w:b/>
          <w:sz w:val="28"/>
          <w:szCs w:val="28"/>
        </w:rPr>
        <w:t>SIMEVE</w:t>
      </w:r>
    </w:p>
    <w:p w14:paraId="08603DD5" w14:textId="77777777" w:rsidR="00322985" w:rsidRDefault="00322985" w:rsidP="00322985">
      <w:pPr>
        <w:spacing w:after="0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</w:p>
    <w:p w14:paraId="6F30B891" w14:textId="77777777" w:rsidR="00322985" w:rsidRPr="00C65DF8" w:rsidRDefault="00322985" w:rsidP="00322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B25889D" w14:textId="77777777" w:rsidR="00322985" w:rsidRPr="00C65DF8" w:rsidRDefault="00322985" w:rsidP="00322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29F6C547" w14:textId="77777777" w:rsidR="00322985" w:rsidRPr="00C65DF8" w:rsidRDefault="00322985" w:rsidP="00322985">
      <w:pPr>
        <w:rPr>
          <w:rFonts w:ascii="Times New Roman" w:hAnsi="Times New Roman" w:cs="Times New Roman"/>
          <w:b/>
          <w:sz w:val="28"/>
          <w:szCs w:val="28"/>
        </w:rPr>
      </w:pPr>
    </w:p>
    <w:p w14:paraId="7AFB1140" w14:textId="77777777" w:rsidR="00322985" w:rsidRPr="00C65DF8" w:rsidRDefault="00322985" w:rsidP="00322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1CA00" w14:textId="77777777" w:rsidR="00322985" w:rsidRPr="005E1D3D" w:rsidRDefault="00322985" w:rsidP="0032298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E1D3D">
        <w:rPr>
          <w:rFonts w:ascii="Times New Roman" w:hAnsi="Times New Roman" w:cs="Times New Roman"/>
          <w:b/>
          <w:sz w:val="36"/>
          <w:szCs w:val="28"/>
        </w:rPr>
        <w:t>REGJISTRI I K</w:t>
      </w:r>
      <w:r>
        <w:rPr>
          <w:rFonts w:ascii="Times New Roman" w:hAnsi="Times New Roman" w:cs="Times New Roman"/>
          <w:b/>
          <w:sz w:val="36"/>
          <w:szCs w:val="28"/>
        </w:rPr>
        <w:t>Ë</w:t>
      </w:r>
      <w:r w:rsidRPr="005E1D3D">
        <w:rPr>
          <w:rFonts w:ascii="Times New Roman" w:hAnsi="Times New Roman" w:cs="Times New Roman"/>
          <w:b/>
          <w:sz w:val="36"/>
          <w:szCs w:val="28"/>
        </w:rPr>
        <w:t>RKESAVE DHE P</w:t>
      </w:r>
      <w:r>
        <w:rPr>
          <w:rFonts w:ascii="Times New Roman" w:hAnsi="Times New Roman" w:cs="Times New Roman"/>
          <w:b/>
          <w:sz w:val="36"/>
          <w:szCs w:val="28"/>
        </w:rPr>
        <w:t>Ë</w:t>
      </w:r>
      <w:r w:rsidRPr="005E1D3D">
        <w:rPr>
          <w:rFonts w:ascii="Times New Roman" w:hAnsi="Times New Roman" w:cs="Times New Roman"/>
          <w:b/>
          <w:sz w:val="36"/>
          <w:szCs w:val="28"/>
        </w:rPr>
        <w:t>RGJIGJEVE</w:t>
      </w:r>
    </w:p>
    <w:p w14:paraId="673F1E51" w14:textId="13144A36" w:rsidR="00322985" w:rsidRPr="005E1D3D" w:rsidRDefault="00322985" w:rsidP="0032298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E1D3D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TETOR</w:t>
      </w:r>
      <w:r>
        <w:rPr>
          <w:rFonts w:ascii="Times New Roman" w:hAnsi="Times New Roman" w:cs="Times New Roman"/>
          <w:b/>
          <w:sz w:val="36"/>
          <w:szCs w:val="28"/>
        </w:rPr>
        <w:t>- DHJETOR 2024</w:t>
      </w:r>
    </w:p>
    <w:p w14:paraId="7B7AEBBA" w14:textId="77777777" w:rsidR="00322985" w:rsidRDefault="00322985" w:rsidP="00322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24AC3" w14:textId="77777777" w:rsidR="00322985" w:rsidRDefault="00322985" w:rsidP="00322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AEEFD" w14:textId="77777777" w:rsidR="00322985" w:rsidRDefault="00322985" w:rsidP="00322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Mbështetur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Ligjin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nr. 119/2014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Për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Drejtën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Informimit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”)</w:t>
      </w:r>
    </w:p>
    <w:p w14:paraId="1EBED279" w14:textId="36DF12B6" w:rsidR="00322985" w:rsidRPr="00D620CA" w:rsidRDefault="00322985" w:rsidP="003229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1D59E3" w14:textId="0C05EE3D" w:rsidR="006520D7" w:rsidRDefault="006520D7"/>
    <w:p w14:paraId="34F9B040" w14:textId="77777777" w:rsidR="00322985" w:rsidRDefault="00322985"/>
    <w:p w14:paraId="067CBB15" w14:textId="77777777" w:rsidR="00322985" w:rsidRDefault="00322985"/>
    <w:p w14:paraId="5CF24942" w14:textId="6AB3ACFE" w:rsidR="000C4811" w:rsidRPr="0038657C" w:rsidRDefault="000C4811" w:rsidP="000C481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REPUBLIKA E SHQIPËRISË</w:t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hAnsi="Times New Roman" w:cs="Times New Roman"/>
          <w:noProof/>
        </w:rPr>
        <w:drawing>
          <wp:inline distT="0" distB="0" distL="0" distR="0" wp14:anchorId="0A008F1A" wp14:editId="527E9177">
            <wp:extent cx="832131" cy="770890"/>
            <wp:effectExtent l="0" t="0" r="6350" b="0"/>
            <wp:docPr id="1" name="Picture 1" descr="Birësim me Pëlqim - KS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ësim me Pëlqim - KSH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90" cy="7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55F152D9" w14:textId="77777777" w:rsidR="000C4811" w:rsidRPr="0038657C" w:rsidRDefault="000C4811" w:rsidP="000C481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MINISTRIA E DREJTËSISË</w:t>
      </w:r>
    </w:p>
    <w:p w14:paraId="260441EC" w14:textId="77777777" w:rsidR="000C4811" w:rsidRPr="0038657C" w:rsidRDefault="000C4811" w:rsidP="000C481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KOMITETI SHQIPTAR I BIRËSIMEVE</w:t>
      </w:r>
    </w:p>
    <w:p w14:paraId="0C61D494" w14:textId="77777777" w:rsidR="000C4811" w:rsidRPr="0038657C" w:rsidRDefault="000C4811" w:rsidP="000C48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24DD14" w14:textId="77777777" w:rsidR="000C4811" w:rsidRPr="0038657C" w:rsidRDefault="000C4811" w:rsidP="000C481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41FB4B" w14:textId="77777777" w:rsidR="000C4811" w:rsidRPr="0038657C" w:rsidRDefault="000C4811" w:rsidP="000C48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523A79" w14:textId="77777777" w:rsidR="000C4811" w:rsidRPr="0038657C" w:rsidRDefault="000C4811" w:rsidP="000C48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REGJISTRI I KËRKESAVE DHE PËRGJIGJEVE</w:t>
      </w:r>
    </w:p>
    <w:p w14:paraId="3C99FFB6" w14:textId="6261A204" w:rsidR="000C4811" w:rsidRPr="0038657C" w:rsidRDefault="000C4811" w:rsidP="000C48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Tetor</w:t>
      </w:r>
      <w:proofErr w:type="spellEnd"/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 – DHJETOR 2024</w:t>
      </w:r>
    </w:p>
    <w:p w14:paraId="019F5BDD" w14:textId="77777777" w:rsidR="000C4811" w:rsidRDefault="000C4811"/>
    <w:p w14:paraId="17481FDB" w14:textId="77777777" w:rsidR="000C4811" w:rsidRDefault="000C4811"/>
    <w:tbl>
      <w:tblPr>
        <w:tblStyle w:val="TableGrid"/>
        <w:tblpPr w:leftFromText="180" w:rightFromText="180" w:vertAnchor="text" w:horzAnchor="margin" w:tblpXSpec="center" w:tblpY="2588"/>
        <w:tblW w:w="14667" w:type="dxa"/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3150"/>
        <w:gridCol w:w="1260"/>
        <w:gridCol w:w="5850"/>
        <w:gridCol w:w="1718"/>
        <w:gridCol w:w="804"/>
      </w:tblGrid>
      <w:tr w:rsidR="0038657C" w:rsidRPr="00D620CA" w14:paraId="7DD1FF18" w14:textId="77777777" w:rsidTr="0038657C">
        <w:trPr>
          <w:trHeight w:val="1800"/>
        </w:trPr>
        <w:tc>
          <w:tcPr>
            <w:tcW w:w="805" w:type="dxa"/>
          </w:tcPr>
          <w:p w14:paraId="6DEF91BE" w14:textId="77777777" w:rsidR="00FA2D89" w:rsidRPr="00D620CA" w:rsidRDefault="00FA2D89" w:rsidP="00FA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RANGE!_ftn1" w:history="1"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Nr. </w:t>
              </w:r>
              <w:proofErr w:type="spellStart"/>
              <w:proofErr w:type="gram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rendor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proofErr w:type="gram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1]</w:t>
              </w:r>
            </w:hyperlink>
          </w:p>
        </w:tc>
        <w:tc>
          <w:tcPr>
            <w:tcW w:w="1080" w:type="dxa"/>
          </w:tcPr>
          <w:p w14:paraId="1AB70D0D" w14:textId="77777777" w:rsidR="00FA2D89" w:rsidRPr="00D620CA" w:rsidRDefault="00FA2D89" w:rsidP="00FA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RANGE!_ftn2" w:history="1"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Data e </w:t>
              </w:r>
              <w:proofErr w:type="spellStart"/>
              <w:proofErr w:type="gram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kërkesës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proofErr w:type="gram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2]</w:t>
              </w:r>
            </w:hyperlink>
          </w:p>
        </w:tc>
        <w:tc>
          <w:tcPr>
            <w:tcW w:w="3150" w:type="dxa"/>
          </w:tcPr>
          <w:p w14:paraId="7B7C7C44" w14:textId="77777777" w:rsidR="00FA2D89" w:rsidRPr="00D620CA" w:rsidRDefault="00FA2D89" w:rsidP="00FA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RANGE!_ftn3" w:history="1">
              <w:proofErr w:type="spell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Objekti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kërkesës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proofErr w:type="gram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3]</w:t>
              </w:r>
            </w:hyperlink>
          </w:p>
        </w:tc>
        <w:tc>
          <w:tcPr>
            <w:tcW w:w="1260" w:type="dxa"/>
          </w:tcPr>
          <w:p w14:paraId="71B84705" w14:textId="77777777" w:rsidR="00FA2D89" w:rsidRPr="00D620CA" w:rsidRDefault="00FA2D89" w:rsidP="00FA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RANGE!_ftn4" w:history="1"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Data e </w:t>
              </w:r>
              <w:proofErr w:type="spellStart"/>
              <w:proofErr w:type="gram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përgjigjes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proofErr w:type="gram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4]</w:t>
              </w:r>
            </w:hyperlink>
          </w:p>
        </w:tc>
        <w:tc>
          <w:tcPr>
            <w:tcW w:w="5850" w:type="dxa"/>
          </w:tcPr>
          <w:p w14:paraId="458970A5" w14:textId="6B6E1133" w:rsidR="00FA2D89" w:rsidRPr="00D620CA" w:rsidRDefault="0038657C" w:rsidP="0038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</w:t>
            </w:r>
            <w:hyperlink r:id="rId11" w:anchor="RANGE!_ftn5" w:history="1">
              <w:proofErr w:type="spellStart"/>
              <w:proofErr w:type="gramStart"/>
              <w:r w:rsidR="00FA2D89" w:rsidRPr="00D620CA">
                <w:rPr>
                  <w:rFonts w:ascii="Times New Roman" w:hAnsi="Times New Roman" w:cs="Times New Roman"/>
                  <w:sz w:val="24"/>
                  <w:szCs w:val="24"/>
                </w:rPr>
                <w:t>Përgjigje</w:t>
              </w:r>
              <w:proofErr w:type="spellEnd"/>
              <w:r w:rsidR="00FA2D89" w:rsidRPr="00D620CA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proofErr w:type="gramEnd"/>
              <w:r w:rsidR="00FA2D89" w:rsidRPr="00D620CA">
                <w:rPr>
                  <w:rFonts w:ascii="Times New Roman" w:hAnsi="Times New Roman" w:cs="Times New Roman"/>
                  <w:sz w:val="24"/>
                  <w:szCs w:val="24"/>
                </w:rPr>
                <w:t>5]</w:t>
              </w:r>
            </w:hyperlink>
          </w:p>
        </w:tc>
        <w:tc>
          <w:tcPr>
            <w:tcW w:w="1718" w:type="dxa"/>
          </w:tcPr>
          <w:p w14:paraId="44B33E16" w14:textId="77777777" w:rsidR="00FA2D89" w:rsidRPr="00D620CA" w:rsidRDefault="00FA2D89" w:rsidP="00FA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RANGE!_ftn6" w:history="1">
              <w:proofErr w:type="spell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Mënyra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e </w:t>
              </w:r>
              <w:proofErr w:type="spell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përfundimit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të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kërkesës</w:t>
              </w:r>
              <w:proofErr w:type="spell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proofErr w:type="gramEnd"/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6]</w:t>
              </w:r>
            </w:hyperlink>
          </w:p>
        </w:tc>
        <w:tc>
          <w:tcPr>
            <w:tcW w:w="804" w:type="dxa"/>
          </w:tcPr>
          <w:p w14:paraId="2B61AB29" w14:textId="77777777" w:rsidR="00FA2D89" w:rsidRPr="00D620CA" w:rsidRDefault="00FA2D89" w:rsidP="00FA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RANGE!_ftn7" w:history="1">
              <w:r w:rsidRPr="00D620CA">
                <w:rPr>
                  <w:rFonts w:ascii="Times New Roman" w:hAnsi="Times New Roman" w:cs="Times New Roman"/>
                  <w:sz w:val="24"/>
                  <w:szCs w:val="24"/>
                </w:rPr>
                <w:t>Tarifa [7]</w:t>
              </w:r>
            </w:hyperlink>
          </w:p>
          <w:p w14:paraId="5CEFFD37" w14:textId="77777777" w:rsidR="00FA2D89" w:rsidRPr="00D620CA" w:rsidRDefault="00FA2D89" w:rsidP="00FA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F0CFD" w14:textId="77777777" w:rsidR="000C4811" w:rsidRDefault="000C4811"/>
    <w:tbl>
      <w:tblPr>
        <w:tblStyle w:val="TableGrid"/>
        <w:tblW w:w="14667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1617"/>
        <w:gridCol w:w="3141"/>
        <w:gridCol w:w="1206"/>
        <w:gridCol w:w="5928"/>
        <w:gridCol w:w="1167"/>
        <w:gridCol w:w="1068"/>
      </w:tblGrid>
      <w:tr w:rsidR="00B42B35" w:rsidRPr="000D4A66" w14:paraId="4AE2D91F" w14:textId="77777777" w:rsidTr="0038657C">
        <w:trPr>
          <w:trHeight w:val="3230"/>
        </w:trPr>
        <w:tc>
          <w:tcPr>
            <w:tcW w:w="540" w:type="dxa"/>
          </w:tcPr>
          <w:p w14:paraId="0BD5B41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82.</w:t>
            </w:r>
          </w:p>
        </w:tc>
        <w:tc>
          <w:tcPr>
            <w:tcW w:w="1617" w:type="dxa"/>
          </w:tcPr>
          <w:p w14:paraId="206AC93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05.10.2024</w:t>
            </w:r>
          </w:p>
        </w:tc>
        <w:tc>
          <w:tcPr>
            <w:tcW w:w="3141" w:type="dxa"/>
          </w:tcPr>
          <w:p w14:paraId="3BB654A4" w14:textId="37D37640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="00657C22"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657C22"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="00657C22"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657C22"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="00657C22"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="00657C22"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="00657C22"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5CD9F59D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5928" w:type="dxa"/>
          </w:tcPr>
          <w:p w14:paraId="30B0604D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:</w:t>
            </w:r>
          </w:p>
          <w:p w14:paraId="796B42C2" w14:textId="77777777" w:rsidR="00322985" w:rsidRPr="00653E2C" w:rsidRDefault="00322985" w:rsidP="00530E12">
            <w:pPr>
              <w:pStyle w:val="NormalWeb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vijim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e-mail-it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bejme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dije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nisin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eshte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pakten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</w:t>
            </w:r>
          </w:p>
          <w:p w14:paraId="22ED160C" w14:textId="77777777" w:rsidR="00322985" w:rsidRPr="00653E2C" w:rsidRDefault="00322985" w:rsidP="00530E12">
            <w:pPr>
              <w:pStyle w:val="NormalWeb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Nese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jetoni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ne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Shqiperi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nisin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Komiteti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 </w:t>
            </w:r>
          </w:p>
          <w:p w14:paraId="7C7390B7" w14:textId="3A32FF1B" w:rsidR="00322985" w:rsidRPr="00653E2C" w:rsidRDefault="00322985" w:rsidP="00530E12">
            <w:pPr>
              <w:pStyle w:val="NormalWeb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Per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detajuara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paraqiteni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KSHB-se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ose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</w:rPr>
              <w:t>kontaktoni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 ne</w:t>
            </w:r>
            <w:proofErr w:type="gram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numrat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posht</w:t>
            </w:r>
            <w:r w:rsidR="00097A49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sh</w:t>
            </w:r>
            <w:r w:rsidR="00097A49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nuar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</w:t>
            </w:r>
          </w:p>
          <w:p w14:paraId="7883ABD2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167" w:type="dxa"/>
          </w:tcPr>
          <w:p w14:paraId="6E63947E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068" w:type="dxa"/>
          </w:tcPr>
          <w:p w14:paraId="7D4493B1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3144684D" w14:textId="77777777" w:rsidTr="0038657C">
        <w:trPr>
          <w:trHeight w:val="3050"/>
        </w:trPr>
        <w:tc>
          <w:tcPr>
            <w:tcW w:w="540" w:type="dxa"/>
          </w:tcPr>
          <w:p w14:paraId="7BB062C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617" w:type="dxa"/>
          </w:tcPr>
          <w:p w14:paraId="38CAA1C5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08.10.2024</w:t>
            </w:r>
          </w:p>
        </w:tc>
        <w:tc>
          <w:tcPr>
            <w:tcW w:w="3141" w:type="dxa"/>
          </w:tcPr>
          <w:p w14:paraId="50ACDA02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drejtuar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Kryetarit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Komitetit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ecurinë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procesit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aplikantëve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Suedia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12345798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5928" w:type="dxa"/>
          </w:tcPr>
          <w:p w14:paraId="7D112607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:</w:t>
            </w:r>
          </w:p>
          <w:p w14:paraId="15ECC325" w14:textId="15CA8FEE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rgjigje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tuaj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dije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dosjes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proofErr w:type="gram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çiftit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097A49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pritje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shkak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097A49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numrit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097A49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mij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arritur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propozim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.Cifti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gjithashtu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realizuar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takim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kryetaren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KSHB-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informuar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</w:t>
            </w:r>
            <w:r w:rsidR="00174258"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29280448" w14:textId="77777777" w:rsidR="00322985" w:rsidRPr="00653E2C" w:rsidRDefault="00322985" w:rsidP="0017425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167" w:type="dxa"/>
          </w:tcPr>
          <w:p w14:paraId="7F390975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068" w:type="dxa"/>
          </w:tcPr>
          <w:p w14:paraId="4A2CBC66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58BB959A" w14:textId="77777777" w:rsidTr="0038657C">
        <w:trPr>
          <w:trHeight w:val="3050"/>
        </w:trPr>
        <w:tc>
          <w:tcPr>
            <w:tcW w:w="540" w:type="dxa"/>
          </w:tcPr>
          <w:p w14:paraId="2862243F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17" w:type="dxa"/>
          </w:tcPr>
          <w:p w14:paraId="5815494C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08.10.2024</w:t>
            </w:r>
          </w:p>
        </w:tc>
        <w:tc>
          <w:tcPr>
            <w:tcW w:w="3141" w:type="dxa"/>
          </w:tcPr>
          <w:p w14:paraId="43A9BC3B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proofErr w:type="gram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proceduart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biresimit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aplikante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vetme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shqipare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jeton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Itali me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probleme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shendet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.</w:t>
            </w:r>
          </w:p>
        </w:tc>
        <w:tc>
          <w:tcPr>
            <w:tcW w:w="1206" w:type="dxa"/>
          </w:tcPr>
          <w:p w14:paraId="61A6F22E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5928" w:type="dxa"/>
          </w:tcPr>
          <w:p w14:paraId="5CA5CB3E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:</w:t>
            </w:r>
          </w:p>
          <w:p w14:paraId="5F72DF04" w14:textId="77777777" w:rsidR="00322985" w:rsidRPr="00653E2C" w:rsidRDefault="00322985" w:rsidP="00530E1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informojme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se,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Legjislacionit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shteti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rezident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apo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paktën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vitesh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momenti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vendosin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 </w:t>
            </w:r>
          </w:p>
          <w:p w14:paraId="54E27FF5" w14:textId="77777777" w:rsidR="00322985" w:rsidRPr="00653E2C" w:rsidRDefault="00322985" w:rsidP="00530E12">
            <w:pPr>
              <w:shd w:val="clear" w:color="auto" w:fill="FFFFFF"/>
              <w:spacing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rastin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jetoni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Itali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interesoni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aplikimin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 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proofErr w:type="gram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biresimit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njërën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Agjencive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Ndërmjetësuese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atje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Sant Egidio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Amici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Bambini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Polifunzionale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L'Adozione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SPAI.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këto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Agjenci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informoheni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dokumentacionin</w:t>
            </w:r>
            <w:proofErr w:type="spellEnd"/>
            <w:proofErr w:type="gram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nevojshëm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hollësishme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ndiqni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birësim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Shqipërinë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vleresoheni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agjencia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per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dhenien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pershtatshmerise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14:paraId="1053BC3D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167" w:type="dxa"/>
          </w:tcPr>
          <w:p w14:paraId="776928A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</w:p>
        </w:tc>
        <w:tc>
          <w:tcPr>
            <w:tcW w:w="1068" w:type="dxa"/>
          </w:tcPr>
          <w:p w14:paraId="18498D3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3F4C42CF" w14:textId="77777777" w:rsidTr="0038657C">
        <w:trPr>
          <w:trHeight w:val="3050"/>
        </w:trPr>
        <w:tc>
          <w:tcPr>
            <w:tcW w:w="540" w:type="dxa"/>
          </w:tcPr>
          <w:p w14:paraId="2F67233E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2BFC363" w14:textId="77777777" w:rsidR="00322985" w:rsidRPr="00653E2C" w:rsidRDefault="00322985" w:rsidP="00530E12">
            <w:pPr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17" w:type="dxa"/>
          </w:tcPr>
          <w:p w14:paraId="31B779D8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12.10.2024</w:t>
            </w:r>
          </w:p>
        </w:tc>
        <w:tc>
          <w:tcPr>
            <w:tcW w:w="3141" w:type="dxa"/>
          </w:tcPr>
          <w:p w14:paraId="66CA14E1" w14:textId="17006B64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shqiptar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Greqi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718FEB8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5928" w:type="dxa"/>
          </w:tcPr>
          <w:p w14:paraId="394B9A8C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:</w:t>
            </w:r>
            <w:proofErr w:type="gramEnd"/>
          </w:p>
          <w:p w14:paraId="2474B41E" w14:textId="42542265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vijim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emailit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ftojm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="00174258"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vizitoni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zyrat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Shqipetar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Biresimeve</w:t>
            </w:r>
            <w:proofErr w:type="spellEnd"/>
            <w:r w:rsidR="00174258" w:rsidRPr="00653E2C">
              <w:rPr>
                <w:color w:val="000000"/>
                <w:bdr w:val="none" w:sz="0" w:space="0" w:color="auto" w:frame="1"/>
              </w:rPr>
              <w:t xml:space="preserve"> </w:t>
            </w:r>
            <w:r w:rsidRPr="00653E2C">
              <w:rPr>
                <w:color w:val="000000"/>
                <w:bdr w:val="none" w:sz="0" w:space="0" w:color="auto" w:frame="1"/>
              </w:rPr>
              <w:t>(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Tiran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)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="00174258"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marr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detajuar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rreth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procedurave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simit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.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Paraprakisht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jm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dije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shtetasit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shqiptar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q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jetojn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jasht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="00174258"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Republik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s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Shqiperis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="00174258"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procedura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 nis</w:t>
            </w:r>
            <w:proofErr w:type="gram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interesuarit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kan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rezidenc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pakten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 xml:space="preserve">2 </w:t>
            </w:r>
            <w:proofErr w:type="spellStart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  <w:r w:rsidRPr="00653E2C">
              <w:rPr>
                <w:color w:val="000000"/>
                <w:bdr w:val="none" w:sz="0" w:space="0" w:color="auto" w:frame="1"/>
              </w:rPr>
              <w:t xml:space="preserve"> 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drejtoheni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pran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Autoritetit</w:t>
            </w:r>
            <w:proofErr w:type="spellEnd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Qendror</w:t>
            </w:r>
            <w:proofErr w:type="spellEnd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  <w:proofErr w:type="gramStart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Grek </w:t>
            </w:r>
            <w:r w:rsidRPr="00653E2C">
              <w:rPr>
                <w:color w:val="000000"/>
                <w:bdr w:val="none" w:sz="0" w:space="0" w:color="auto" w:frame="1"/>
              </w:rPr>
              <w:t>,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pasi</w:t>
            </w:r>
            <w:proofErr w:type="spellEnd"/>
            <w:proofErr w:type="gram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sht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="00174258" w:rsidRPr="00653E2C">
              <w:rPr>
                <w:color w:val="000000"/>
                <w:bdr w:val="none" w:sz="0" w:space="0" w:color="auto" w:frame="1"/>
              </w:rPr>
              <w:t xml:space="preserve"> </w:t>
            </w:r>
            <w:r w:rsidRPr="00653E2C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autoriteti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 ai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ndjekjen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gjith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</w:t>
            </w:r>
            <w:r w:rsidR="00174258" w:rsidRPr="00653E2C">
              <w:rPr>
                <w:color w:val="000000"/>
                <w:bdr w:val="none" w:sz="0" w:space="0" w:color="auto" w:frame="1"/>
              </w:rPr>
              <w:t>ë</w:t>
            </w:r>
            <w:r w:rsidRPr="00653E2C">
              <w:rPr>
                <w:color w:val="000000"/>
                <w:bdr w:val="none" w:sz="0" w:space="0" w:color="auto" w:frame="1"/>
              </w:rPr>
              <w:t>s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atje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167" w:type="dxa"/>
          </w:tcPr>
          <w:p w14:paraId="2C2EB2C6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168D218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2EE952C8" w14:textId="77777777" w:rsidTr="0038657C">
        <w:trPr>
          <w:trHeight w:val="3050"/>
        </w:trPr>
        <w:tc>
          <w:tcPr>
            <w:tcW w:w="540" w:type="dxa"/>
          </w:tcPr>
          <w:p w14:paraId="6BABE852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17" w:type="dxa"/>
          </w:tcPr>
          <w:p w14:paraId="3CFC8BEC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27.10.2024</w:t>
            </w:r>
          </w:p>
        </w:tc>
        <w:tc>
          <w:tcPr>
            <w:tcW w:w="3141" w:type="dxa"/>
          </w:tcPr>
          <w:p w14:paraId="3F90B992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shqipëtar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Greqi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2E2BF1E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5928" w:type="dxa"/>
          </w:tcPr>
          <w:p w14:paraId="66EBF8EB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</w:rPr>
              <w:t>vijon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:</w:t>
            </w:r>
            <w:proofErr w:type="gramEnd"/>
          </w:p>
          <w:p w14:paraId="05B92C96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Ne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vijim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emailit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tuaj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ftojme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vizitoni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zyrat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Shqipetar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</w:rPr>
              <w:t>Biresimeve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(</w:t>
            </w:r>
            <w:proofErr w:type="spellStart"/>
            <w:proofErr w:type="gramEnd"/>
            <w:r w:rsidRPr="00653E2C">
              <w:rPr>
                <w:color w:val="000000"/>
                <w:bdr w:val="none" w:sz="0" w:space="0" w:color="auto" w:frame="1"/>
              </w:rPr>
              <w:t>Tirane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) per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marre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detajuar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rreth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procedurave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.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Paraprakisht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bejme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me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dije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 per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shtetasit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shqipetare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jetojne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jashte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Republikes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Shqiperise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procedura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</w:rPr>
              <w:t>biresimit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 nis</w:t>
            </w:r>
            <w:proofErr w:type="gram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interesuarit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kane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rezidencen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pakten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 xml:space="preserve">2 </w:t>
            </w:r>
            <w:proofErr w:type="spellStart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  <w:r w:rsidRPr="00653E2C">
              <w:rPr>
                <w:color w:val="000000"/>
                <w:bdr w:val="none" w:sz="0" w:space="0" w:color="auto" w:frame="1"/>
              </w:rPr>
              <w:t xml:space="preserve"> 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ju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duhet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drejtoheni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prane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Autoritetit</w:t>
            </w:r>
            <w:proofErr w:type="spellEnd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Qendror</w:t>
            </w:r>
            <w:proofErr w:type="spellEnd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  <w:proofErr w:type="gramStart"/>
            <w:r w:rsidRPr="00653E2C">
              <w:rPr>
                <w:b/>
                <w:bCs/>
                <w:color w:val="000000"/>
                <w:bdr w:val="none" w:sz="0" w:space="0" w:color="auto" w:frame="1"/>
              </w:rPr>
              <w:t>Grek </w:t>
            </w:r>
            <w:r w:rsidRPr="00653E2C">
              <w:rPr>
                <w:color w:val="000000"/>
                <w:bdr w:val="none" w:sz="0" w:space="0" w:color="auto" w:frame="1"/>
              </w:rPr>
              <w:t>,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pasi</w:t>
            </w:r>
            <w:proofErr w:type="spellEnd"/>
            <w:proofErr w:type="gram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eshte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autoriteti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 ai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ben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ndjekjen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gjithe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procedues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atje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167" w:type="dxa"/>
          </w:tcPr>
          <w:p w14:paraId="2BF0287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374D635A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66D531AA" w14:textId="77777777" w:rsidTr="0038657C">
        <w:trPr>
          <w:trHeight w:val="2060"/>
        </w:trPr>
        <w:tc>
          <w:tcPr>
            <w:tcW w:w="540" w:type="dxa"/>
          </w:tcPr>
          <w:p w14:paraId="48198963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6B886CA" w14:textId="77777777" w:rsidR="00322985" w:rsidRPr="00653E2C" w:rsidRDefault="00322985" w:rsidP="00530E12">
            <w:pPr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17" w:type="dxa"/>
          </w:tcPr>
          <w:p w14:paraId="4017B578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01.11.2024</w:t>
            </w:r>
          </w:p>
        </w:tc>
        <w:tc>
          <w:tcPr>
            <w:tcW w:w="3141" w:type="dxa"/>
          </w:tcPr>
          <w:p w14:paraId="68999E5F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685DA44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5928" w:type="dxa"/>
          </w:tcPr>
          <w:p w14:paraId="6B74756F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</w:rPr>
              <w:t xml:space="preserve">U </w:t>
            </w:r>
            <w:proofErr w:type="spellStart"/>
            <w:r w:rsidRPr="00653E2C">
              <w:rPr>
                <w:color w:val="000000"/>
              </w:rPr>
              <w:t>sqarua</w:t>
            </w:r>
            <w:proofErr w:type="spellEnd"/>
            <w:r w:rsidRPr="00653E2C">
              <w:rPr>
                <w:color w:val="000000"/>
              </w:rPr>
              <w:t xml:space="preserve"> se </w:t>
            </w:r>
            <w:proofErr w:type="spellStart"/>
            <w:r w:rsidRPr="00653E2C">
              <w:rPr>
                <w:color w:val="000000"/>
              </w:rPr>
              <w:t>procedurat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birësimit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sipas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Legjislacionit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Shqiptar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fillojnë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nga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shteti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ku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personat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interesuar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janë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rezident</w:t>
            </w:r>
            <w:proofErr w:type="spellEnd"/>
            <w:r w:rsidRPr="00653E2C">
              <w:rPr>
                <w:color w:val="000000"/>
              </w:rPr>
              <w:t xml:space="preserve"> / apo </w:t>
            </w:r>
            <w:proofErr w:type="spellStart"/>
            <w:r w:rsidRPr="00653E2C">
              <w:rPr>
                <w:color w:val="000000"/>
              </w:rPr>
              <w:t>jetojnë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prej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të</w:t>
            </w:r>
            <w:proofErr w:type="spellEnd"/>
            <w:r w:rsidRPr="00653E2C">
              <w:rPr>
                <w:color w:val="000000"/>
              </w:rPr>
              <w:t> </w:t>
            </w:r>
            <w:proofErr w:type="spellStart"/>
            <w:r w:rsidRPr="00653E2C">
              <w:rPr>
                <w:color w:val="000000"/>
              </w:rPr>
              <w:t>paktën</w:t>
            </w:r>
            <w:proofErr w:type="spellEnd"/>
            <w:r w:rsidRPr="00653E2C">
              <w:rPr>
                <w:color w:val="000000"/>
              </w:rPr>
              <w:t xml:space="preserve"> 2 </w:t>
            </w:r>
            <w:proofErr w:type="spellStart"/>
            <w:r w:rsidRPr="00653E2C">
              <w:rPr>
                <w:color w:val="000000"/>
              </w:rPr>
              <w:t>vitesh</w:t>
            </w:r>
            <w:proofErr w:type="spellEnd"/>
            <w:r w:rsidRPr="00653E2C">
              <w:rPr>
                <w:color w:val="000000"/>
              </w:rPr>
              <w:t xml:space="preserve"> (</w:t>
            </w:r>
            <w:proofErr w:type="spellStart"/>
            <w:r w:rsidRPr="00653E2C">
              <w:rPr>
                <w:color w:val="000000"/>
              </w:rPr>
              <w:t>që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nga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momenti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që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vendosin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të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aplikojnë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për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birësim</w:t>
            </w:r>
            <w:proofErr w:type="spellEnd"/>
            <w:r w:rsidRPr="00653E2C">
              <w:rPr>
                <w:color w:val="000000"/>
              </w:rPr>
              <w:t>).  </w:t>
            </w:r>
          </w:p>
        </w:tc>
        <w:tc>
          <w:tcPr>
            <w:tcW w:w="1167" w:type="dxa"/>
          </w:tcPr>
          <w:p w14:paraId="6DCA1942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7D37F594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0E168C0B" w14:textId="77777777" w:rsidTr="0038657C">
        <w:trPr>
          <w:trHeight w:val="3050"/>
        </w:trPr>
        <w:tc>
          <w:tcPr>
            <w:tcW w:w="540" w:type="dxa"/>
          </w:tcPr>
          <w:p w14:paraId="1BDF2D30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17" w:type="dxa"/>
          </w:tcPr>
          <w:p w14:paraId="5BD5498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03.11.2024</w:t>
            </w:r>
          </w:p>
        </w:tc>
        <w:tc>
          <w:tcPr>
            <w:tcW w:w="3141" w:type="dxa"/>
          </w:tcPr>
          <w:p w14:paraId="207297A3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shqipatrë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Gjermani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673008A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5928" w:type="dxa"/>
          </w:tcPr>
          <w:p w14:paraId="38C8D09A" w14:textId="30B84E24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</w:rPr>
              <w:t xml:space="preserve">U </w:t>
            </w:r>
            <w:proofErr w:type="spellStart"/>
            <w:r w:rsidRPr="00653E2C">
              <w:rPr>
                <w:color w:val="000000"/>
              </w:rPr>
              <w:t>sqarua</w:t>
            </w:r>
            <w:proofErr w:type="spellEnd"/>
            <w:r w:rsidRPr="00653E2C">
              <w:rPr>
                <w:color w:val="000000"/>
              </w:rPr>
              <w:t xml:space="preserve"> se </w:t>
            </w:r>
            <w:proofErr w:type="spellStart"/>
            <w:r w:rsidRPr="00653E2C">
              <w:rPr>
                <w:color w:val="000000"/>
              </w:rPr>
              <w:t>procedurat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birësimit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sipas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Legjislacionit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Shqiptar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fillojnë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nga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shteti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ku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personat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interesuar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janë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</w:rPr>
              <w:t>resident.Në</w:t>
            </w:r>
            <w:proofErr w:type="spellEnd"/>
            <w:proofErr w:type="gram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rastin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konkret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duhet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të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drejtohen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pranë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Autoritetit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Qendror</w:t>
            </w:r>
            <w:proofErr w:type="spellEnd"/>
            <w:r w:rsidRPr="00653E2C">
              <w:rPr>
                <w:color w:val="000000"/>
              </w:rPr>
              <w:t xml:space="preserve"> Gjerman,</w:t>
            </w:r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pasi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eshte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autoriteti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 ai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ben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ndjekjen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gjithe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procedues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atje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167" w:type="dxa"/>
          </w:tcPr>
          <w:p w14:paraId="0AF766EF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5034A123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72B6A267" w14:textId="77777777" w:rsidTr="0038657C">
        <w:trPr>
          <w:trHeight w:val="3050"/>
        </w:trPr>
        <w:tc>
          <w:tcPr>
            <w:tcW w:w="540" w:type="dxa"/>
          </w:tcPr>
          <w:p w14:paraId="12072AAF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17" w:type="dxa"/>
          </w:tcPr>
          <w:p w14:paraId="37FD4741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06.11.2024</w:t>
            </w:r>
          </w:p>
        </w:tc>
        <w:tc>
          <w:tcPr>
            <w:tcW w:w="3141" w:type="dxa"/>
          </w:tcPr>
          <w:p w14:paraId="0AA34DA0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shqipatrë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Francë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35E5B1C4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5928" w:type="dxa"/>
          </w:tcPr>
          <w:p w14:paraId="47E18059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</w:rPr>
              <w:t xml:space="preserve">U </w:t>
            </w:r>
            <w:proofErr w:type="spellStart"/>
            <w:r w:rsidRPr="00653E2C">
              <w:rPr>
                <w:color w:val="000000"/>
              </w:rPr>
              <w:t>sqarua</w:t>
            </w:r>
            <w:proofErr w:type="spellEnd"/>
            <w:r w:rsidRPr="00653E2C">
              <w:rPr>
                <w:color w:val="000000"/>
              </w:rPr>
              <w:t xml:space="preserve"> se </w:t>
            </w:r>
            <w:proofErr w:type="spellStart"/>
            <w:r w:rsidRPr="00653E2C">
              <w:rPr>
                <w:color w:val="000000"/>
              </w:rPr>
              <w:t>procedurat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birësimit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sipas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Legjislacionit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Shqiptar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fillojnë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nga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shteti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ku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personat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interesuar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janë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</w:rPr>
              <w:t>rezident.Në</w:t>
            </w:r>
            <w:proofErr w:type="spellEnd"/>
            <w:proofErr w:type="gram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rastin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konkret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duhet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të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drejtohen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pranë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Autoritetit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Qendror</w:t>
            </w:r>
            <w:proofErr w:type="spellEnd"/>
            <w:r w:rsidRPr="00653E2C">
              <w:rPr>
                <w:color w:val="000000"/>
              </w:rPr>
              <w:t xml:space="preserve"> Francez,</w:t>
            </w:r>
            <w:r w:rsidRPr="00653E2C">
              <w:rPr>
                <w:color w:val="000000"/>
                <w:bdr w:val="none" w:sz="0" w:space="0" w:color="auto" w:frame="1"/>
              </w:rPr>
              <w:t xml:space="preserve"> ,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pasi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eshte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autoriteti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 ai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qe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ben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ndjekjen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gjithe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procedues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atje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167" w:type="dxa"/>
          </w:tcPr>
          <w:p w14:paraId="3105AF7F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422A7AD2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13DA9EB9" w14:textId="77777777" w:rsidTr="0038657C">
        <w:trPr>
          <w:trHeight w:val="2420"/>
        </w:trPr>
        <w:tc>
          <w:tcPr>
            <w:tcW w:w="540" w:type="dxa"/>
          </w:tcPr>
          <w:p w14:paraId="63813AA2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17" w:type="dxa"/>
          </w:tcPr>
          <w:p w14:paraId="6FB3445F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07.11.2024</w:t>
            </w:r>
          </w:p>
        </w:tc>
        <w:tc>
          <w:tcPr>
            <w:tcW w:w="3141" w:type="dxa"/>
          </w:tcPr>
          <w:p w14:paraId="4B52E374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shqipatrësh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që</w:t>
            </w:r>
            <w:proofErr w:type="spellEnd"/>
            <w:proofErr w:type="gram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Suedi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dinë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nëse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janë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listuar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listën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pritjes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çifteve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</w:tcPr>
          <w:p w14:paraId="45ECA531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5928" w:type="dxa"/>
          </w:tcPr>
          <w:p w14:paraId="228A30A7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sqaruan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nuk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janë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listuar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listat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KSHB-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shkak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procedurës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jo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rregullt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mungesës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dokumentave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konform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ligjit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167" w:type="dxa"/>
          </w:tcPr>
          <w:p w14:paraId="2A794711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09A82D32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5FBAE762" w14:textId="77777777" w:rsidTr="0038657C">
        <w:trPr>
          <w:trHeight w:val="3050"/>
        </w:trPr>
        <w:tc>
          <w:tcPr>
            <w:tcW w:w="540" w:type="dxa"/>
          </w:tcPr>
          <w:p w14:paraId="4507E49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17" w:type="dxa"/>
          </w:tcPr>
          <w:p w14:paraId="5AD95656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28.11.2024</w:t>
            </w:r>
          </w:p>
        </w:tc>
        <w:tc>
          <w:tcPr>
            <w:tcW w:w="3141" w:type="dxa"/>
          </w:tcPr>
          <w:p w14:paraId="5ED20725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shqiparësh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jashtë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Republikës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Shqipërisë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3A68F17B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5928" w:type="dxa"/>
          </w:tcPr>
          <w:p w14:paraId="6704C9C2" w14:textId="271C91E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</w:rPr>
              <w:t xml:space="preserve">U </w:t>
            </w:r>
            <w:proofErr w:type="spellStart"/>
            <w:r w:rsidRPr="00653E2C">
              <w:rPr>
                <w:color w:val="000000"/>
              </w:rPr>
              <w:t>sqarua</w:t>
            </w:r>
            <w:proofErr w:type="spellEnd"/>
            <w:r w:rsidRPr="00653E2C">
              <w:rPr>
                <w:color w:val="000000"/>
              </w:rPr>
              <w:t xml:space="preserve"> se </w:t>
            </w:r>
            <w:proofErr w:type="spellStart"/>
            <w:r w:rsidRPr="00653E2C">
              <w:rPr>
                <w:color w:val="000000"/>
              </w:rPr>
              <w:t>procedurat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birësimit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sipas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Legjislacionit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Shqiptar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fillojnë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nga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shteti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ku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personat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interesuar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janë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re</w:t>
            </w:r>
            <w:r w:rsidR="00174258" w:rsidRPr="00653E2C">
              <w:rPr>
                <w:color w:val="000000"/>
              </w:rPr>
              <w:t>z</w:t>
            </w:r>
            <w:r w:rsidRPr="00653E2C">
              <w:rPr>
                <w:color w:val="000000"/>
              </w:rPr>
              <w:t>ident</w:t>
            </w:r>
            <w:proofErr w:type="spellEnd"/>
            <w:r w:rsidRPr="00653E2C">
              <w:rPr>
                <w:color w:val="000000"/>
              </w:rPr>
              <w:t>.</w:t>
            </w:r>
          </w:p>
        </w:tc>
        <w:tc>
          <w:tcPr>
            <w:tcW w:w="1167" w:type="dxa"/>
          </w:tcPr>
          <w:p w14:paraId="3DBCFBA8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160F3041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3B9ED524" w14:textId="77777777" w:rsidTr="0038657C">
        <w:trPr>
          <w:trHeight w:val="1520"/>
        </w:trPr>
        <w:tc>
          <w:tcPr>
            <w:tcW w:w="540" w:type="dxa"/>
          </w:tcPr>
          <w:p w14:paraId="204B762B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17" w:type="dxa"/>
          </w:tcPr>
          <w:p w14:paraId="0A0101C0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29.11.2024</w:t>
            </w:r>
          </w:p>
        </w:tc>
        <w:tc>
          <w:tcPr>
            <w:tcW w:w="3141" w:type="dxa"/>
          </w:tcPr>
          <w:p w14:paraId="63ACEA14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shqipatrë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Itali.</w:t>
            </w:r>
          </w:p>
        </w:tc>
        <w:tc>
          <w:tcPr>
            <w:tcW w:w="1206" w:type="dxa"/>
          </w:tcPr>
          <w:p w14:paraId="7B9CFE78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5928" w:type="dxa"/>
          </w:tcPr>
          <w:p w14:paraId="50DB2F70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424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 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se, “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653E2C">
              <w:rPr>
                <w:color w:val="000000"/>
                <w:bdr w:val="none" w:sz="0" w:space="0" w:color="auto" w:frame="1"/>
              </w:rPr>
              <w:t> </w:t>
            </w:r>
          </w:p>
          <w:p w14:paraId="03B7C09F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shtetasja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u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informua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njërën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prej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Agjencive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"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Itali,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cilat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janë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 </w:t>
            </w:r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Sant Egidio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Amici 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dei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Bambini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Servizio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Polifunzionale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L'Adozione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SPAI.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këto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informohet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nevojshëm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hollesishme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 </w:t>
            </w:r>
          </w:p>
          <w:p w14:paraId="3B653A93" w14:textId="5F897E5D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detajuara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vizitoje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ëeb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simeve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="00174258" w:rsidRPr="00653E2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</w:t>
              </w:r>
              <w:r w:rsidR="00174258" w:rsidRPr="00653E2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.kshb.gov.al</w:t>
              </w:r>
            </w:hyperlink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3584F6B0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167" w:type="dxa"/>
          </w:tcPr>
          <w:p w14:paraId="48F89D3F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04B5558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4F77D1E8" w14:textId="77777777" w:rsidTr="0038657C">
        <w:trPr>
          <w:trHeight w:val="3050"/>
        </w:trPr>
        <w:tc>
          <w:tcPr>
            <w:tcW w:w="540" w:type="dxa"/>
          </w:tcPr>
          <w:p w14:paraId="5763894A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17" w:type="dxa"/>
          </w:tcPr>
          <w:p w14:paraId="2096B31A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30.11.2024</w:t>
            </w:r>
          </w:p>
        </w:tc>
        <w:tc>
          <w:tcPr>
            <w:tcW w:w="3141" w:type="dxa"/>
          </w:tcPr>
          <w:p w14:paraId="5061B068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shqiparësh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jashtë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Republikës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Shqipërisë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4EB955F4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5928" w:type="dxa"/>
          </w:tcPr>
          <w:p w14:paraId="3723591E" w14:textId="3C6EFA0F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</w:rPr>
              <w:t xml:space="preserve">U </w:t>
            </w:r>
            <w:proofErr w:type="spellStart"/>
            <w:r w:rsidRPr="00653E2C">
              <w:rPr>
                <w:color w:val="000000"/>
              </w:rPr>
              <w:t>sqarua</w:t>
            </w:r>
            <w:proofErr w:type="spellEnd"/>
            <w:r w:rsidRPr="00653E2C">
              <w:rPr>
                <w:color w:val="000000"/>
              </w:rPr>
              <w:t xml:space="preserve"> se </w:t>
            </w:r>
            <w:proofErr w:type="spellStart"/>
            <w:r w:rsidRPr="00653E2C">
              <w:rPr>
                <w:color w:val="000000"/>
              </w:rPr>
              <w:t>procedurat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birësimit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sipas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Legjislacionit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Shqiptar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fillojnë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nga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shteti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ku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personat</w:t>
            </w:r>
            <w:proofErr w:type="spellEnd"/>
            <w:r w:rsidRPr="00653E2C">
              <w:rPr>
                <w:color w:val="000000"/>
              </w:rPr>
              <w:t xml:space="preserve"> e </w:t>
            </w:r>
            <w:proofErr w:type="spellStart"/>
            <w:r w:rsidRPr="00653E2C">
              <w:rPr>
                <w:color w:val="000000"/>
              </w:rPr>
              <w:t>interesuar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janë</w:t>
            </w:r>
            <w:proofErr w:type="spellEnd"/>
            <w:r w:rsidRPr="00653E2C">
              <w:rPr>
                <w:color w:val="000000"/>
              </w:rPr>
              <w:t xml:space="preserve"> </w:t>
            </w:r>
            <w:proofErr w:type="spellStart"/>
            <w:r w:rsidRPr="00653E2C">
              <w:rPr>
                <w:color w:val="000000"/>
              </w:rPr>
              <w:t>re</w:t>
            </w:r>
            <w:r w:rsidR="00174258" w:rsidRPr="00653E2C">
              <w:rPr>
                <w:color w:val="000000"/>
              </w:rPr>
              <w:t>z</w:t>
            </w:r>
            <w:r w:rsidRPr="00653E2C">
              <w:rPr>
                <w:color w:val="000000"/>
              </w:rPr>
              <w:t>ident</w:t>
            </w:r>
            <w:proofErr w:type="spellEnd"/>
            <w:r w:rsidRPr="00653E2C">
              <w:rPr>
                <w:color w:val="000000"/>
              </w:rPr>
              <w:t>.</w:t>
            </w:r>
          </w:p>
        </w:tc>
        <w:tc>
          <w:tcPr>
            <w:tcW w:w="1167" w:type="dxa"/>
          </w:tcPr>
          <w:p w14:paraId="621EA7D1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4D18E78C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6B1B1D46" w14:textId="77777777" w:rsidTr="0038657C">
        <w:trPr>
          <w:trHeight w:val="3050"/>
        </w:trPr>
        <w:tc>
          <w:tcPr>
            <w:tcW w:w="540" w:type="dxa"/>
          </w:tcPr>
          <w:p w14:paraId="42BC8846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17" w:type="dxa"/>
          </w:tcPr>
          <w:p w14:paraId="55C4BAD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30.11.2024</w:t>
            </w:r>
          </w:p>
        </w:tc>
        <w:tc>
          <w:tcPr>
            <w:tcW w:w="3141" w:type="dxa"/>
          </w:tcPr>
          <w:p w14:paraId="7740F35E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kriteret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11C54381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5928" w:type="dxa"/>
          </w:tcPr>
          <w:p w14:paraId="57BB6422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sqarua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marë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informacion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mbi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vizitojë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zyrat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e KSHB-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ose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kontaktojë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rrugë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telefonike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167" w:type="dxa"/>
          </w:tcPr>
          <w:p w14:paraId="4AFD5600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73D91C2F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4F96505D" w14:textId="77777777" w:rsidTr="0038657C">
        <w:trPr>
          <w:trHeight w:val="3050"/>
        </w:trPr>
        <w:tc>
          <w:tcPr>
            <w:tcW w:w="540" w:type="dxa"/>
          </w:tcPr>
          <w:p w14:paraId="0A3EFD58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17" w:type="dxa"/>
          </w:tcPr>
          <w:p w14:paraId="2D89D6A3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06.12.2024</w:t>
            </w:r>
          </w:p>
        </w:tc>
        <w:tc>
          <w:tcPr>
            <w:tcW w:w="3141" w:type="dxa"/>
          </w:tcPr>
          <w:p w14:paraId="1BFBF180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shqipatrë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Itali.</w:t>
            </w:r>
          </w:p>
        </w:tc>
        <w:tc>
          <w:tcPr>
            <w:tcW w:w="1206" w:type="dxa"/>
          </w:tcPr>
          <w:p w14:paraId="2B6C7D83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5928" w:type="dxa"/>
          </w:tcPr>
          <w:p w14:paraId="7C17E566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424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 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se, “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653E2C">
              <w:rPr>
                <w:color w:val="000000"/>
                <w:bdr w:val="none" w:sz="0" w:space="0" w:color="auto" w:frame="1"/>
              </w:rPr>
              <w:t> </w:t>
            </w:r>
          </w:p>
          <w:p w14:paraId="3BC87FF4" w14:textId="144C0F93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shtetasja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u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informua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njërën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prej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Agjencive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"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Itali,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cilat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janë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 </w:t>
            </w:r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Sant Egidio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Amici 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dei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Bambini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Servizio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Polifunzionale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L'Adozione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SPAI.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këto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informohet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nevojshëm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holl</w:t>
            </w:r>
            <w:r w:rsidR="00174258"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w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sishme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 </w:t>
            </w:r>
          </w:p>
          <w:p w14:paraId="15E17DE6" w14:textId="2AC4BD7E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detajuara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vizitoje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ëeb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simeve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" w:history="1">
              <w:r w:rsidR="00174258" w:rsidRPr="00653E2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</w:t>
              </w:r>
              <w:r w:rsidR="00174258" w:rsidRPr="00653E2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.kshb.gov.al</w:t>
              </w:r>
            </w:hyperlink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06A79442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167" w:type="dxa"/>
          </w:tcPr>
          <w:p w14:paraId="65EF6830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2C7CECD4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68610D96" w14:textId="77777777" w:rsidTr="0038657C">
        <w:trPr>
          <w:trHeight w:val="3050"/>
        </w:trPr>
        <w:tc>
          <w:tcPr>
            <w:tcW w:w="540" w:type="dxa"/>
          </w:tcPr>
          <w:p w14:paraId="5495E756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617" w:type="dxa"/>
          </w:tcPr>
          <w:p w14:paraId="15D8A922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12.08.2024</w:t>
            </w:r>
          </w:p>
        </w:tc>
        <w:tc>
          <w:tcPr>
            <w:tcW w:w="3141" w:type="dxa"/>
          </w:tcPr>
          <w:p w14:paraId="33DD3D7E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</w:p>
        </w:tc>
        <w:tc>
          <w:tcPr>
            <w:tcW w:w="1206" w:type="dxa"/>
          </w:tcPr>
          <w:p w14:paraId="498CD0D5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5928" w:type="dxa"/>
          </w:tcPr>
          <w:p w14:paraId="3A344EDA" w14:textId="77777777" w:rsidR="00322985" w:rsidRPr="00653E2C" w:rsidRDefault="00322985" w:rsidP="00530E12">
            <w:pPr>
              <w:pStyle w:val="NormalWeb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se, “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653E2C">
              <w:rPr>
                <w:color w:val="000000"/>
                <w:bdr w:val="none" w:sz="0" w:space="0" w:color="auto" w:frame="1"/>
              </w:rPr>
              <w:t> </w:t>
            </w:r>
          </w:p>
          <w:p w14:paraId="03C1C203" w14:textId="12D5911B" w:rsidR="00322985" w:rsidRPr="00653E2C" w:rsidRDefault="00322985" w:rsidP="00530E12">
            <w:pPr>
              <w:pStyle w:val="NormalWeb"/>
              <w:rPr>
                <w:color w:val="000000"/>
                <w:bdr w:val="none" w:sz="0" w:space="0" w:color="auto" w:frame="1"/>
              </w:rPr>
            </w:pP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detajuara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mund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vizitoje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174258" w:rsidRPr="00653E2C">
              <w:rPr>
                <w:color w:val="000000"/>
                <w:bdr w:val="none" w:sz="0" w:space="0" w:color="auto" w:frame="1"/>
              </w:rPr>
              <w:t>tw</w:t>
            </w:r>
            <w:proofErr w:type="spellEnd"/>
            <w:r w:rsidR="00174258"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Birësimeve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hyperlink r:id="rId16" w:history="1">
              <w:r w:rsidR="00174258" w:rsidRPr="00653E2C">
                <w:rPr>
                  <w:rStyle w:val="Hyperlink"/>
                  <w:bdr w:val="none" w:sz="0" w:space="0" w:color="auto" w:frame="1"/>
                </w:rPr>
                <w:t>www</w:t>
              </w:r>
              <w:r w:rsidR="00174258" w:rsidRPr="00653E2C">
                <w:rPr>
                  <w:rStyle w:val="Hyperlink"/>
                  <w:bdr w:val="none" w:sz="0" w:space="0" w:color="auto" w:frame="1"/>
                </w:rPr>
                <w:t>.kshb.gov.al</w:t>
              </w:r>
            </w:hyperlink>
            <w:r w:rsidRPr="00653E2C">
              <w:rPr>
                <w:color w:val="000000"/>
                <w:bdr w:val="none" w:sz="0" w:space="0" w:color="auto" w:frame="1"/>
              </w:rPr>
              <w:t>”</w:t>
            </w:r>
          </w:p>
          <w:p w14:paraId="3B3CA523" w14:textId="77777777" w:rsidR="00322985" w:rsidRPr="00653E2C" w:rsidRDefault="00322985" w:rsidP="00530E12">
            <w:pPr>
              <w:pStyle w:val="NormalWeb"/>
              <w:rPr>
                <w:color w:val="000000"/>
                <w:bdr w:val="none" w:sz="0" w:space="0" w:color="auto" w:frame="1"/>
              </w:rPr>
            </w:pPr>
          </w:p>
          <w:p w14:paraId="20980476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167" w:type="dxa"/>
          </w:tcPr>
          <w:p w14:paraId="02EFE70E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487FC2CD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249A80CA" w14:textId="77777777" w:rsidTr="0038657C">
        <w:trPr>
          <w:trHeight w:val="3050"/>
        </w:trPr>
        <w:tc>
          <w:tcPr>
            <w:tcW w:w="540" w:type="dxa"/>
          </w:tcPr>
          <w:p w14:paraId="6E531F8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17" w:type="dxa"/>
          </w:tcPr>
          <w:p w14:paraId="05EDC821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11.12.2024</w:t>
            </w:r>
          </w:p>
        </w:tc>
        <w:tc>
          <w:tcPr>
            <w:tcW w:w="3141" w:type="dxa"/>
          </w:tcPr>
          <w:p w14:paraId="0E23491F" w14:textId="62C0CC55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="00174258"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talian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7AB8E766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5928" w:type="dxa"/>
          </w:tcPr>
          <w:p w14:paraId="22923CA7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424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 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se, “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653E2C">
              <w:rPr>
                <w:color w:val="000000"/>
                <w:bdr w:val="none" w:sz="0" w:space="0" w:color="auto" w:frame="1"/>
              </w:rPr>
              <w:t> </w:t>
            </w:r>
          </w:p>
          <w:p w14:paraId="5F2D8B3D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çifti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u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informuan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njërën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prej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Agjencive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"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Itali,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cilat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janë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 </w:t>
            </w:r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Sant Egidio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Amici 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dei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Bambini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 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Servizio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Polifunzionale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L'Adozione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SPAI.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këto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informohen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nevojshëm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hollesishme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ndiqni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 </w:t>
            </w:r>
          </w:p>
          <w:p w14:paraId="71438251" w14:textId="134D1C31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detajuara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vizitoje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ëeb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Komitetit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simeve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="00266191" w:rsidRPr="00653E2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www</w:t>
              </w:r>
              <w:r w:rsidR="00266191" w:rsidRPr="00653E2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.kshb.gov.al</w:t>
              </w:r>
            </w:hyperlink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45EB517D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167" w:type="dxa"/>
          </w:tcPr>
          <w:p w14:paraId="6FA2102F" w14:textId="77777777" w:rsidR="00322985" w:rsidRPr="00653E2C" w:rsidRDefault="00322985" w:rsidP="00B42B35">
            <w:pPr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3753CADE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24AA88A4" w14:textId="77777777" w:rsidTr="0038657C">
        <w:trPr>
          <w:trHeight w:val="3050"/>
        </w:trPr>
        <w:tc>
          <w:tcPr>
            <w:tcW w:w="540" w:type="dxa"/>
          </w:tcPr>
          <w:p w14:paraId="4A00E913" w14:textId="22115E24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9</w:t>
            </w:r>
            <w:r w:rsidR="00266191" w:rsidRPr="00653E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7" w:type="dxa"/>
          </w:tcPr>
          <w:p w14:paraId="1FFA6B73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13.12.2024</w:t>
            </w:r>
          </w:p>
        </w:tc>
        <w:tc>
          <w:tcPr>
            <w:tcW w:w="3141" w:type="dxa"/>
          </w:tcPr>
          <w:p w14:paraId="64F8E3AE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 me</w:t>
            </w:r>
            <w:proofErr w:type="gram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Malin e Zi.</w:t>
            </w:r>
          </w:p>
        </w:tc>
        <w:tc>
          <w:tcPr>
            <w:tcW w:w="1206" w:type="dxa"/>
          </w:tcPr>
          <w:p w14:paraId="3B43804C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5928" w:type="dxa"/>
          </w:tcPr>
          <w:p w14:paraId="279DC7A4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424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se, “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interesuari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është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/ apo jeton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vendos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aplikojë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653E2C">
              <w:rPr>
                <w:color w:val="000000"/>
                <w:bdr w:val="none" w:sz="0" w:space="0" w:color="auto" w:frame="1"/>
              </w:rPr>
              <w:t> </w:t>
            </w:r>
          </w:p>
          <w:p w14:paraId="6B00A4DC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çifti</w:t>
            </w:r>
            <w:proofErr w:type="spellEnd"/>
            <w:proofErr w:type="gram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u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informuan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se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drejtohen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autoritetin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përkatës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shtetin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ku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jetojnë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167" w:type="dxa"/>
          </w:tcPr>
          <w:p w14:paraId="12C1744D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22976280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3961CA60" w14:textId="77777777" w:rsidTr="0038657C">
        <w:trPr>
          <w:trHeight w:val="1340"/>
        </w:trPr>
        <w:tc>
          <w:tcPr>
            <w:tcW w:w="540" w:type="dxa"/>
          </w:tcPr>
          <w:p w14:paraId="3D48C1A3" w14:textId="2CA17A80" w:rsidR="00322985" w:rsidRPr="00653E2C" w:rsidRDefault="00653E2C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17" w:type="dxa"/>
          </w:tcPr>
          <w:p w14:paraId="2B395DB0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13.12.2024</w:t>
            </w:r>
          </w:p>
        </w:tc>
        <w:tc>
          <w:tcPr>
            <w:tcW w:w="3141" w:type="dxa"/>
          </w:tcPr>
          <w:p w14:paraId="52CBE9C0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proofErr w:type="gram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kosovarësh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Gjermani</w:t>
            </w:r>
            <w:proofErr w:type="spellEnd"/>
            <w:r w:rsidRPr="00653E2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.</w:t>
            </w:r>
          </w:p>
        </w:tc>
        <w:tc>
          <w:tcPr>
            <w:tcW w:w="1206" w:type="dxa"/>
          </w:tcPr>
          <w:p w14:paraId="73D34928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5928" w:type="dxa"/>
          </w:tcPr>
          <w:p w14:paraId="0BAA7EA4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53E2C">
              <w:rPr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informuan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çifti</w:t>
            </w:r>
            <w:proofErr w:type="spellEnd"/>
            <w:proofErr w:type="gram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drejtohen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autoritetin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përkatës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shtetin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ku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jetojnë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167" w:type="dxa"/>
          </w:tcPr>
          <w:p w14:paraId="26C91DD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0C8A86CB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01B5B7F1" w14:textId="77777777" w:rsidTr="0038657C">
        <w:trPr>
          <w:trHeight w:val="3050"/>
        </w:trPr>
        <w:tc>
          <w:tcPr>
            <w:tcW w:w="540" w:type="dxa"/>
          </w:tcPr>
          <w:p w14:paraId="779D9A4A" w14:textId="7C328206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10</w:t>
            </w:r>
            <w:r w:rsidR="00653E2C" w:rsidRPr="00653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14:paraId="74350BC8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14.12.2024</w:t>
            </w:r>
          </w:p>
          <w:p w14:paraId="3211DE16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1" w:type="dxa"/>
          </w:tcPr>
          <w:p w14:paraId="7281B127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çift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jetojnë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vitesh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14:paraId="74762A17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5928" w:type="dxa"/>
          </w:tcPr>
          <w:p w14:paraId="7439972F" w14:textId="77777777" w:rsidR="00322985" w:rsidRPr="00653E2C" w:rsidRDefault="00322985" w:rsidP="00530E12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242424"/>
                <w:sz w:val="23"/>
                <w:szCs w:val="23"/>
              </w:rPr>
            </w:pPr>
            <w:r w:rsidRPr="00653E2C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color w:val="000000"/>
                <w:sz w:val="22"/>
                <w:szCs w:val="22"/>
                <w:bdr w:val="none" w:sz="0" w:space="0" w:color="auto" w:frame="1"/>
              </w:rPr>
              <w:t>informua</w:t>
            </w:r>
            <w:proofErr w:type="spellEnd"/>
            <w:r w:rsidRPr="00653E2C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se, 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procedurat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sipas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Legjislacionit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fillojnë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shteti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ku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personat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interesuar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janë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rezident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/ apo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jetojnë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prej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 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paktën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2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vitesh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nga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momenti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që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vendosin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aplikojnë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birësim</w:t>
            </w:r>
            <w:proofErr w:type="spellEnd"/>
            <w:r w:rsidRPr="00653E2C">
              <w:rPr>
                <w:i/>
                <w:iCs/>
                <w:color w:val="000000"/>
                <w:bdr w:val="none" w:sz="0" w:space="0" w:color="auto" w:frame="1"/>
              </w:rPr>
              <w:t>). </w:t>
            </w:r>
            <w:r w:rsidRPr="00653E2C">
              <w:rPr>
                <w:color w:val="000000"/>
                <w:bdr w:val="none" w:sz="0" w:space="0" w:color="auto" w:frame="1"/>
              </w:rPr>
              <w:t> </w:t>
            </w:r>
          </w:p>
          <w:p w14:paraId="6069D664" w14:textId="77777777" w:rsidR="00322985" w:rsidRPr="00653E2C" w:rsidRDefault="00322985" w:rsidP="00530E12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242424"/>
                <w:sz w:val="23"/>
                <w:szCs w:val="23"/>
              </w:rPr>
            </w:pPr>
          </w:p>
          <w:p w14:paraId="57529EF5" w14:textId="77777777" w:rsidR="00322985" w:rsidRPr="00653E2C" w:rsidRDefault="00322985" w:rsidP="00530E12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242424"/>
                <w:sz w:val="23"/>
                <w:szCs w:val="23"/>
              </w:rPr>
            </w:pP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rastin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konkret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aplikantët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u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informuan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se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drejtohen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Autoritetin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Qendror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Francez (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fushën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Birësimeve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),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ku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informohen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 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proofErr w:type="gram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nevojshëm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hollësishme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që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ndjekin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 w:rsidRPr="00653E2C">
              <w:rPr>
                <w:color w:val="000000"/>
                <w:bdr w:val="none" w:sz="0" w:space="0" w:color="auto" w:frame="1"/>
                <w:shd w:val="clear" w:color="auto" w:fill="FFFFFF"/>
              </w:rPr>
              <w:t>.  </w:t>
            </w:r>
          </w:p>
          <w:p w14:paraId="17A8F4AC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informacione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më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detajuara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u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sugjerua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53E2C">
              <w:rPr>
                <w:color w:val="000000"/>
                <w:bdr w:val="none" w:sz="0" w:space="0" w:color="auto" w:frame="1"/>
              </w:rPr>
              <w:t>vizitojnë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faqen</w:t>
            </w:r>
            <w:proofErr w:type="spellEnd"/>
            <w:proofErr w:type="gram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ëeb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Komitetit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Shqiptar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3E2C">
              <w:rPr>
                <w:color w:val="000000"/>
                <w:bdr w:val="none" w:sz="0" w:space="0" w:color="auto" w:frame="1"/>
              </w:rPr>
              <w:t>Birësimeve</w:t>
            </w:r>
            <w:proofErr w:type="spellEnd"/>
            <w:r w:rsidRPr="00653E2C">
              <w:rPr>
                <w:color w:val="000000"/>
                <w:bdr w:val="none" w:sz="0" w:space="0" w:color="auto" w:frame="1"/>
              </w:rPr>
              <w:t> </w:t>
            </w:r>
            <w:hyperlink r:id="rId18" w:history="1">
              <w:r w:rsidRPr="00653E2C">
                <w:rPr>
                  <w:rStyle w:val="Hyperlink"/>
                  <w:rFonts w:eastAsiaTheme="majorEastAsia"/>
                  <w:bdr w:val="none" w:sz="0" w:space="0" w:color="auto" w:frame="1"/>
                </w:rPr>
                <w:t>ëëë.kshb.gov.al</w:t>
              </w:r>
            </w:hyperlink>
          </w:p>
        </w:tc>
        <w:tc>
          <w:tcPr>
            <w:tcW w:w="1167" w:type="dxa"/>
          </w:tcPr>
          <w:p w14:paraId="47BF31E4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0CE9D5A4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42B35" w:rsidRPr="000D4A66" w14:paraId="49F04E83" w14:textId="77777777" w:rsidTr="0038657C">
        <w:trPr>
          <w:trHeight w:val="3050"/>
        </w:trPr>
        <w:tc>
          <w:tcPr>
            <w:tcW w:w="540" w:type="dxa"/>
          </w:tcPr>
          <w:p w14:paraId="335E5757" w14:textId="47D1E53F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lastRenderedPageBreak/>
              <w:t>10</w:t>
            </w:r>
            <w:r w:rsidR="00653E2C" w:rsidRPr="00653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14:paraId="454986B0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53E2C">
              <w:rPr>
                <w:rFonts w:ascii="Times New Roman" w:hAnsi="Times New Roman" w:cs="Times New Roman"/>
                <w:color w:val="000000"/>
              </w:rPr>
              <w:t>30.12.2024</w:t>
            </w:r>
          </w:p>
        </w:tc>
        <w:tc>
          <w:tcPr>
            <w:tcW w:w="3141" w:type="dxa"/>
          </w:tcPr>
          <w:p w14:paraId="30C0F5DD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Kërkesë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procedurat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birësimit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cift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shqipëtarësh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cilët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jetojnë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Amerikë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djem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dëshirojnë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birësojnë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vajzë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motra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206" w:type="dxa"/>
          </w:tcPr>
          <w:p w14:paraId="75A4F6A6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3E2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5928" w:type="dxa"/>
          </w:tcPr>
          <w:p w14:paraId="54973690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U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sqaruan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se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drejtohet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Agjencinë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Ndërmjetësuese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Huaj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53E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Nightlight Christian Adoption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,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Amerikë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14:paraId="481520AF" w14:textId="77777777" w:rsidR="00322985" w:rsidRPr="00653E2C" w:rsidRDefault="00322985" w:rsidP="00530E1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këtë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Agjenci</w:t>
            </w:r>
            <w:proofErr w:type="spellEnd"/>
            <w:r w:rsidRPr="00653E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proofErr w:type="gram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informohen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mbi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dokumentacionin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nevojshëm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procedurat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hollesishme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duhet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ndjekë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birësim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Shqipërinë</w:t>
            </w:r>
            <w:proofErr w:type="spellEnd"/>
            <w:r w:rsidRPr="00653E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 </w:t>
            </w:r>
          </w:p>
          <w:p w14:paraId="6D93A267" w14:textId="77777777" w:rsidR="00322985" w:rsidRPr="00653E2C" w:rsidRDefault="00322985" w:rsidP="00530E1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167" w:type="dxa"/>
          </w:tcPr>
          <w:p w14:paraId="53CA3889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068" w:type="dxa"/>
          </w:tcPr>
          <w:p w14:paraId="0FE7C7FF" w14:textId="77777777" w:rsidR="00322985" w:rsidRPr="00653E2C" w:rsidRDefault="00322985" w:rsidP="00530E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E2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</w:tbl>
    <w:p w14:paraId="46075B47" w14:textId="77777777" w:rsidR="00322985" w:rsidRDefault="00322985" w:rsidP="003229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457AE0" w14:textId="77777777" w:rsidR="00322985" w:rsidRDefault="00322985" w:rsidP="00322985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</w:p>
    <w:p w14:paraId="3B87B32D" w14:textId="77777777" w:rsidR="00322985" w:rsidRPr="008729BC" w:rsidRDefault="00322985" w:rsidP="00322985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19" w:anchor="RANGE!_ftnref1" w:history="1"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[1]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Numri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rendor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i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kërkesave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regjistruara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Regjistrin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Kërkesave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dhe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Përgjigjeve</w:t>
        </w:r>
        <w:proofErr w:type="spellEnd"/>
      </w:hyperlink>
      <w:r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5FF189FB" w14:textId="77777777" w:rsidR="00322985" w:rsidRPr="008729BC" w:rsidRDefault="00322985" w:rsidP="00322985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20" w:anchor="RANGE!_ftnref2" w:history="1"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[2] Data e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regjistrimit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kërkesës</w:t>
        </w:r>
        <w:proofErr w:type="spellEnd"/>
      </w:hyperlink>
      <w:r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50474AB5" w14:textId="77777777" w:rsidR="00322985" w:rsidRPr="008729BC" w:rsidRDefault="00322985" w:rsidP="00322985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21" w:anchor="RANGE!_ftnref3" w:history="1"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[3]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Përmbledhje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objektit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kërkesës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duke u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anonimizuar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sipas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parashikimeve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ligjore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fuqi</w:t>
        </w:r>
        <w:proofErr w:type="spellEnd"/>
      </w:hyperlink>
      <w:r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5A09EA81" w14:textId="77777777" w:rsidR="00322985" w:rsidRPr="008729BC" w:rsidRDefault="00322985" w:rsidP="00322985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22" w:anchor="RANGE!_ftnref4" w:history="1"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[4] Data e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kthimit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të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përgjigjes</w:t>
        </w:r>
        <w:proofErr w:type="spellEnd"/>
      </w:hyperlink>
      <w:r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49762E28" w14:textId="77777777" w:rsidR="00322985" w:rsidRPr="008729BC" w:rsidRDefault="00322985" w:rsidP="00322985">
      <w:pPr>
        <w:spacing w:after="0" w:line="276" w:lineRule="auto"/>
        <w:rPr>
          <w:rFonts w:ascii="Times New Roman" w:eastAsia="Times New Roman" w:hAnsi="Times New Roman" w:cs="Times New Roman"/>
          <w:color w:val="0563C1"/>
          <w:u w:val="single"/>
        </w:rPr>
      </w:pPr>
      <w:hyperlink r:id="rId23" w:anchor="RANGE!_ftnref5" w:history="1"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[5]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Përmbajtja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e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përgjigjes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duke u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anonimizuar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sipas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parashikimeve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ligjore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në</w:t>
        </w:r>
        <w:proofErr w:type="spellEnd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 w:rsidRPr="008729BC">
          <w:rPr>
            <w:rFonts w:ascii="Times New Roman" w:eastAsia="Times New Roman" w:hAnsi="Times New Roman" w:cs="Times New Roman"/>
            <w:color w:val="0563C1"/>
            <w:u w:val="single"/>
          </w:rPr>
          <w:t>fuqi</w:t>
        </w:r>
        <w:proofErr w:type="spellEnd"/>
      </w:hyperlink>
      <w:r w:rsidRPr="008729BC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55D57F75" w14:textId="77777777" w:rsidR="00322985" w:rsidRDefault="00322985" w:rsidP="00322985">
      <w:pPr>
        <w:spacing w:after="0"/>
        <w:rPr>
          <w:rFonts w:ascii="Calibri" w:eastAsia="Times New Roman" w:hAnsi="Calibri" w:cs="Times New Roman"/>
          <w:color w:val="0563C1"/>
          <w:u w:val="single"/>
        </w:rPr>
      </w:pPr>
      <w:hyperlink r:id="rId24" w:anchor="RANGE!_ftnref6" w:history="1"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[6]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Përgjigj</w:t>
        </w:r>
        <w:r>
          <w:rPr>
            <w:rFonts w:ascii="Calibri" w:eastAsia="Times New Roman" w:hAnsi="Calibri" w:cs="Times New Roman"/>
            <w:color w:val="0563C1"/>
            <w:u w:val="single"/>
          </w:rPr>
          <w:t>i</w:t>
        </w:r>
        <w:r w:rsidRPr="000E7273">
          <w:rPr>
            <w:rFonts w:ascii="Calibri" w:eastAsia="Times New Roman" w:hAnsi="Calibri" w:cs="Times New Roman"/>
            <w:color w:val="0563C1"/>
            <w:u w:val="single"/>
          </w:rPr>
          <w:t>a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jepet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plotë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 E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kufizuar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 E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refuzuar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/E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deleguar</w:t>
        </w:r>
        <w:proofErr w:type="spellEnd"/>
      </w:hyperlink>
      <w:r>
        <w:rPr>
          <w:rFonts w:ascii="Calibri" w:eastAsia="Times New Roman" w:hAnsi="Calibri" w:cs="Times New Roman"/>
          <w:color w:val="0563C1"/>
          <w:u w:val="single"/>
        </w:rPr>
        <w:t>.</w:t>
      </w:r>
    </w:p>
    <w:p w14:paraId="7A879DEB" w14:textId="77777777" w:rsidR="00322985" w:rsidRDefault="00322985" w:rsidP="00322985">
      <w:pPr>
        <w:spacing w:after="0"/>
        <w:rPr>
          <w:rFonts w:ascii="Calibri" w:eastAsia="Times New Roman" w:hAnsi="Calibri" w:cs="Times New Roman"/>
          <w:color w:val="0563C1"/>
          <w:u w:val="single"/>
        </w:rPr>
      </w:pPr>
      <w:hyperlink r:id="rId25" w:anchor="RANGE!_ftnref7" w:history="1"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[7] Kosto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monetare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riprodhimit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(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kur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është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rasti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dhe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e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dërgimit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)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informacionit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kërkuar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sipas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tarifave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të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publikuar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nga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autoriteti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 xml:space="preserve"> </w:t>
        </w:r>
        <w:proofErr w:type="spellStart"/>
        <w:r w:rsidRPr="000E7273">
          <w:rPr>
            <w:rFonts w:ascii="Calibri" w:eastAsia="Times New Roman" w:hAnsi="Calibri" w:cs="Times New Roman"/>
            <w:color w:val="0563C1"/>
            <w:u w:val="single"/>
          </w:rPr>
          <w:t>publik</w:t>
        </w:r>
        <w:proofErr w:type="spellEnd"/>
        <w:r w:rsidRPr="000E7273">
          <w:rPr>
            <w:rFonts w:ascii="Calibri" w:eastAsia="Times New Roman" w:hAnsi="Calibri" w:cs="Times New Roman"/>
            <w:color w:val="0563C1"/>
            <w:u w:val="single"/>
          </w:rPr>
          <w:t>.</w:t>
        </w:r>
      </w:hyperlink>
    </w:p>
    <w:p w14:paraId="589AD363" w14:textId="77777777" w:rsidR="00322985" w:rsidRPr="00874DA4" w:rsidRDefault="00322985" w:rsidP="00322985">
      <w:pPr>
        <w:spacing w:after="0"/>
        <w:rPr>
          <w:rFonts w:ascii="Calibri" w:eastAsia="Times New Roman" w:hAnsi="Calibri" w:cs="Times New Roman"/>
          <w:color w:val="0563C1"/>
          <w:u w:val="single"/>
        </w:rPr>
      </w:pPr>
    </w:p>
    <w:p w14:paraId="3FC22839" w14:textId="77777777" w:rsidR="00322985" w:rsidRDefault="00322985" w:rsidP="00322985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443E06A3" w14:textId="46AC6351" w:rsidR="00322985" w:rsidRPr="002D0120" w:rsidRDefault="00322985" w:rsidP="0032298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>Koordinator</w:t>
      </w:r>
      <w:proofErr w:type="spellEnd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>Drejtën</w:t>
      </w:r>
      <w:proofErr w:type="spellEnd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D0120">
        <w:rPr>
          <w:rFonts w:ascii="Times New Roman" w:eastAsia="Times New Roman" w:hAnsi="Times New Roman" w:cs="Times New Roman"/>
          <w:b/>
          <w:bCs/>
          <w:sz w:val="24"/>
          <w:szCs w:val="24"/>
        </w:rPr>
        <w:t>Informimit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A165A37" w14:textId="043D5D82" w:rsidR="00322985" w:rsidRDefault="00322985" w:rsidP="00322985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Anxhela Bakalli</w:t>
      </w:r>
    </w:p>
    <w:p w14:paraId="068FCEC5" w14:textId="77777777" w:rsidR="00322985" w:rsidRDefault="00322985" w:rsidP="00322985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55FC066D" w14:textId="77777777" w:rsidR="00322985" w:rsidRDefault="00322985" w:rsidP="00322985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408F598A" w14:textId="77777777" w:rsidR="00322985" w:rsidRDefault="00322985" w:rsidP="00322985">
      <w:pPr>
        <w:spacing w:after="0"/>
      </w:pPr>
    </w:p>
    <w:p w14:paraId="566AEA15" w14:textId="77777777" w:rsidR="00322985" w:rsidRDefault="00322985" w:rsidP="00322985"/>
    <w:p w14:paraId="7D4B8260" w14:textId="77777777" w:rsidR="00322985" w:rsidRDefault="00322985"/>
    <w:p w14:paraId="1E9980D0" w14:textId="77777777" w:rsidR="00322985" w:rsidRDefault="00322985"/>
    <w:sectPr w:rsidR="00322985" w:rsidSect="003229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5188" w14:textId="77777777" w:rsidR="00527860" w:rsidRDefault="00527860" w:rsidP="00FA2D89">
      <w:pPr>
        <w:spacing w:after="0" w:line="240" w:lineRule="auto"/>
      </w:pPr>
      <w:r>
        <w:separator/>
      </w:r>
    </w:p>
  </w:endnote>
  <w:endnote w:type="continuationSeparator" w:id="0">
    <w:p w14:paraId="46D45D2E" w14:textId="77777777" w:rsidR="00527860" w:rsidRDefault="00527860" w:rsidP="00FA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8B3C5" w14:textId="77777777" w:rsidR="00527860" w:rsidRDefault="00527860" w:rsidP="00FA2D89">
      <w:pPr>
        <w:spacing w:after="0" w:line="240" w:lineRule="auto"/>
      </w:pPr>
      <w:r>
        <w:separator/>
      </w:r>
    </w:p>
  </w:footnote>
  <w:footnote w:type="continuationSeparator" w:id="0">
    <w:p w14:paraId="1FDCE77D" w14:textId="77777777" w:rsidR="00527860" w:rsidRDefault="00527860" w:rsidP="00FA2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85"/>
    <w:rsid w:val="00097A49"/>
    <w:rsid w:val="000C4811"/>
    <w:rsid w:val="000D1D11"/>
    <w:rsid w:val="00174258"/>
    <w:rsid w:val="00266191"/>
    <w:rsid w:val="00322985"/>
    <w:rsid w:val="00351F03"/>
    <w:rsid w:val="0038657C"/>
    <w:rsid w:val="00527860"/>
    <w:rsid w:val="00582CDA"/>
    <w:rsid w:val="006520D7"/>
    <w:rsid w:val="00653E2C"/>
    <w:rsid w:val="00657C22"/>
    <w:rsid w:val="00767B6D"/>
    <w:rsid w:val="00A46C04"/>
    <w:rsid w:val="00B42B35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F262"/>
  <w15:chartTrackingRefBased/>
  <w15:docId w15:val="{C4F45AD8-F2D0-4521-B06A-BF976A55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85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985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9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al"/>
    <w:rsid w:val="0032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42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89"/>
    <w:rPr>
      <w:rFonts w:eastAsia="MS Minch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89"/>
    <w:rPr>
      <w:rFonts w:eastAsia="MS Minch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Regjistri%20i%20Kerkesave%20dhe%20Pergjigjeve,%2001%20Janar-10%20Gusht%202022.xlsx" TargetMode="External"/><Relationship Id="rId13" Type="http://schemas.openxmlformats.org/officeDocument/2006/relationships/hyperlink" Target="file:///E:\Regjistri%20i%20Kerkesave%20dhe%20Pergjigjeve,%2001%20Janar-10%20Gusht%202022.xlsx" TargetMode="External"/><Relationship Id="rId18" Type="http://schemas.openxmlformats.org/officeDocument/2006/relationships/hyperlink" Target="http://www.kshb.gov.a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E:\Regjistri%20i%20Kerkesave%20dhe%20Pergjigjeve,%2001%20Janar-10%20Gusht%202022.xlsx" TargetMode="External"/><Relationship Id="rId7" Type="http://schemas.openxmlformats.org/officeDocument/2006/relationships/hyperlink" Target="file:///E:\Regjistri%20i%20Kerkesave%20dhe%20Pergjigjeve,%2001%20Janar-10%20Gusht%202022.xlsx" TargetMode="External"/><Relationship Id="rId12" Type="http://schemas.openxmlformats.org/officeDocument/2006/relationships/hyperlink" Target="file:///E:\Regjistri%20i%20Kerkesave%20dhe%20Pergjigjeve,%2001%20Janar-10%20Gusht%202022.xlsx" TargetMode="External"/><Relationship Id="rId17" Type="http://schemas.openxmlformats.org/officeDocument/2006/relationships/hyperlink" Target="http://www.kshb.gov.al" TargetMode="External"/><Relationship Id="rId25" Type="http://schemas.openxmlformats.org/officeDocument/2006/relationships/hyperlink" Target="file:///E:\Regjistri%20i%20Kerkesave%20dhe%20Pergjigjeve,%2001%20Janar-10%20Gusht%202022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shb.gov.al" TargetMode="External"/><Relationship Id="rId20" Type="http://schemas.openxmlformats.org/officeDocument/2006/relationships/hyperlink" Target="file:///E:\Regjistri%20i%20Kerkesave%20dhe%20Pergjigjeve,%2001%20Janar-10%20Gusht%202022.xls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E:\Regjistri%20i%20Kerkesave%20dhe%20Pergjigjeve,%2001%20Janar-10%20Gusht%202022.xlsx" TargetMode="External"/><Relationship Id="rId24" Type="http://schemas.openxmlformats.org/officeDocument/2006/relationships/hyperlink" Target="file:///E:\Regjistri%20i%20Kerkesave%20dhe%20Pergjigjeve,%2001%20Janar-10%20Gusht%202022.xls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kshb.gov.al" TargetMode="External"/><Relationship Id="rId23" Type="http://schemas.openxmlformats.org/officeDocument/2006/relationships/hyperlink" Target="file:///E:\Regjistri%20i%20Kerkesave%20dhe%20Pergjigjeve,%2001%20Janar-10%20Gusht%202022.xlsx" TargetMode="External"/><Relationship Id="rId10" Type="http://schemas.openxmlformats.org/officeDocument/2006/relationships/hyperlink" Target="file:///E:\Regjistri%20i%20Kerkesave%20dhe%20Pergjigjeve,%2001%20Janar-10%20Gusht%202022.xlsx" TargetMode="External"/><Relationship Id="rId19" Type="http://schemas.openxmlformats.org/officeDocument/2006/relationships/hyperlink" Target="file:///E:\Regjistri%20i%20Kerkesave%20dhe%20Pergjigjeve,%2001%20Janar-10%20Gusht%202022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Regjistri%20i%20Kerkesave%20dhe%20Pergjigjeve,%2001%20Janar-10%20Gusht%202022.xlsx" TargetMode="External"/><Relationship Id="rId14" Type="http://schemas.openxmlformats.org/officeDocument/2006/relationships/hyperlink" Target="http://www.kshb.gov.al" TargetMode="External"/><Relationship Id="rId22" Type="http://schemas.openxmlformats.org/officeDocument/2006/relationships/hyperlink" Target="file:///E:\Regjistri%20i%20Kerkesave%20dhe%20Pergjigjeve,%2001%20Janar-10%20Gusht%202022.xls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Anxhela Skenderi</dc:creator>
  <cp:keywords/>
  <dc:description/>
  <cp:lastModifiedBy>Anxhela Skenderi</cp:lastModifiedBy>
  <cp:revision>10</cp:revision>
  <dcterms:created xsi:type="dcterms:W3CDTF">2025-01-06T09:48:00Z</dcterms:created>
  <dcterms:modified xsi:type="dcterms:W3CDTF">2025-01-06T10:25:00Z</dcterms:modified>
</cp:coreProperties>
</file>